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82" w:rsidRDefault="000C1C82"/>
    <w:p w:rsidR="009C7FD6" w:rsidRDefault="009C7FD6"/>
    <w:p w:rsidR="009C7FD6" w:rsidRDefault="009C7FD6"/>
    <w:p w:rsidR="009C7FD6" w:rsidRPr="00445761" w:rsidRDefault="009C7FD6">
      <w:pPr>
        <w:rPr>
          <w:sz w:val="30"/>
          <w:szCs w:val="30"/>
        </w:rPr>
      </w:pPr>
    </w:p>
    <w:p w:rsidR="009C7FD6" w:rsidRDefault="009C7FD6"/>
    <w:p w:rsidR="009C7FD6" w:rsidRDefault="009C7FD6"/>
    <w:p w:rsidR="009C7FD6" w:rsidRDefault="009C7FD6"/>
    <w:p w:rsidR="00445761" w:rsidRDefault="00445761"/>
    <w:p w:rsidR="009C7FD6" w:rsidRPr="00B4579B" w:rsidRDefault="00B4579B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2"/>
          <w:szCs w:val="32"/>
          <w:lang w:val="pt-PT"/>
        </w:rPr>
      </w:pPr>
      <w:r w:rsidRPr="00B4579B">
        <w:rPr>
          <w:rFonts w:ascii="Arial Narrow" w:hAnsi="Arial Narrow" w:cs="Arial"/>
          <w:b/>
          <w:snapToGrid w:val="0"/>
          <w:sz w:val="32"/>
          <w:szCs w:val="32"/>
          <w:lang w:val="pt-PT"/>
        </w:rPr>
        <w:t>MEMORIAL DESCRITIVO</w:t>
      </w:r>
    </w:p>
    <w:p w:rsidR="009C7FD6" w:rsidRPr="00B4579B" w:rsidRDefault="009C7FD6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24"/>
          <w:szCs w:val="24"/>
          <w:lang w:val="pt-PT"/>
        </w:rPr>
      </w:pPr>
      <w:r w:rsidRPr="00B4579B">
        <w:rPr>
          <w:rFonts w:ascii="Arial Narrow" w:hAnsi="Arial Narrow" w:cs="Arial"/>
          <w:b/>
          <w:snapToGrid w:val="0"/>
          <w:sz w:val="24"/>
          <w:szCs w:val="24"/>
          <w:lang w:val="pt-PT"/>
        </w:rPr>
        <w:t xml:space="preserve">PROJETO DE FUNDAÇÃO E ESTRUTURAL </w:t>
      </w:r>
    </w:p>
    <w:p w:rsidR="009C7FD6" w:rsidRDefault="009C7FD6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9C7FD6" w:rsidRDefault="009C7FD6" w:rsidP="00B4579B">
      <w:pPr>
        <w:widowControl w:val="0"/>
        <w:tabs>
          <w:tab w:val="left" w:pos="0"/>
        </w:tabs>
        <w:spacing w:line="360" w:lineRule="auto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B4579B" w:rsidRDefault="00B4579B" w:rsidP="00B4579B">
      <w:pPr>
        <w:widowControl w:val="0"/>
        <w:tabs>
          <w:tab w:val="left" w:pos="0"/>
        </w:tabs>
        <w:spacing w:line="360" w:lineRule="auto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B4579B" w:rsidRDefault="00B4579B" w:rsidP="00864DB9">
      <w:pPr>
        <w:spacing w:line="360" w:lineRule="auto"/>
        <w:ind w:left="3540" w:right="54" w:firstLine="708"/>
        <w:jc w:val="both"/>
      </w:pPr>
      <w:r>
        <w:rPr>
          <w:rFonts w:ascii="Arial Narrow" w:hAnsi="Arial Narrow" w:cs="Arial Narrow"/>
          <w:b/>
        </w:rPr>
        <w:t>Obra:</w:t>
      </w:r>
    </w:p>
    <w:p w:rsidR="00B4579B" w:rsidRDefault="00B4579B" w:rsidP="00864DB9">
      <w:pPr>
        <w:spacing w:line="360" w:lineRule="auto"/>
        <w:ind w:left="4248" w:right="54"/>
        <w:jc w:val="both"/>
      </w:pPr>
      <w:r>
        <w:rPr>
          <w:rFonts w:ascii="Arial Narrow" w:hAnsi="Arial Narrow" w:cs="Arial Narrow"/>
        </w:rPr>
        <w:t>M</w:t>
      </w:r>
      <w:r w:rsidR="00864DB9">
        <w:rPr>
          <w:rFonts w:ascii="Arial Narrow" w:hAnsi="Arial Narrow" w:cs="Arial Narrow"/>
        </w:rPr>
        <w:t xml:space="preserve">emorial descritivo e de cálculo Projeto de Fundação e Estrutural </w:t>
      </w:r>
      <w:r>
        <w:rPr>
          <w:rFonts w:ascii="Arial Narrow" w:hAnsi="Arial Narrow" w:cs="Arial Narrow"/>
        </w:rPr>
        <w:t xml:space="preserve">referente </w:t>
      </w:r>
      <w:r w:rsidRPr="00B4579B">
        <w:rPr>
          <w:rFonts w:ascii="Arial Narrow" w:hAnsi="Arial Narrow" w:cs="Arial"/>
          <w:bCs/>
        </w:rPr>
        <w:t>à</w:t>
      </w:r>
      <w:r>
        <w:rPr>
          <w:rFonts w:ascii="Arial Narrow" w:hAnsi="Arial Narrow" w:cs="Arial Narrow"/>
        </w:rPr>
        <w:t xml:space="preserve"> execução da estrutura da Escola Estadual Heróclito Leôncio Monteiro, Localizada na rua Costa Rica, S/N°, Bairro Cristo Rei, Município de Várzea Grande-MT</w:t>
      </w:r>
      <w:r>
        <w:rPr>
          <w:rFonts w:ascii="Arial Narrow" w:hAnsi="Arial Narrow" w:cs="Arial Narrow"/>
          <w:b/>
        </w:rPr>
        <w:t>.</w:t>
      </w:r>
    </w:p>
    <w:p w:rsidR="00B4579B" w:rsidRDefault="00B4579B" w:rsidP="00864DB9">
      <w:pPr>
        <w:spacing w:after="0" w:line="360" w:lineRule="auto"/>
        <w:ind w:left="3540" w:right="54" w:firstLine="708"/>
        <w:jc w:val="both"/>
      </w:pPr>
      <w:r>
        <w:rPr>
          <w:rFonts w:ascii="Arial Narrow" w:hAnsi="Arial Narrow" w:cs="Arial Narrow"/>
          <w:b/>
        </w:rPr>
        <w:t>PROPRIETÁRIO:</w:t>
      </w:r>
    </w:p>
    <w:p w:rsidR="00864DB9" w:rsidRDefault="00B4579B" w:rsidP="00864DB9">
      <w:pPr>
        <w:spacing w:after="0" w:line="360" w:lineRule="auto"/>
        <w:ind w:left="4248" w:right="54"/>
        <w:jc w:val="both"/>
      </w:pPr>
      <w:r>
        <w:rPr>
          <w:rFonts w:ascii="Arial Narrow" w:hAnsi="Arial Narrow" w:cs="Arial Narrow"/>
        </w:rPr>
        <w:t>PREFEITURA MUNICIPAL DE VÁRZEA GRANDE-MT</w:t>
      </w:r>
    </w:p>
    <w:p w:rsidR="00B4579B" w:rsidRDefault="00B4579B" w:rsidP="00864DB9">
      <w:pPr>
        <w:spacing w:after="0" w:line="360" w:lineRule="auto"/>
        <w:ind w:left="4248" w:right="5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CNPJ: 03.507.548/0001-10</w:t>
      </w:r>
    </w:p>
    <w:p w:rsidR="00864DB9" w:rsidRDefault="00864DB9" w:rsidP="00864DB9">
      <w:pPr>
        <w:spacing w:after="0" w:line="360" w:lineRule="auto"/>
        <w:ind w:left="4248" w:right="54"/>
        <w:jc w:val="both"/>
        <w:rPr>
          <w:rFonts w:ascii="Arial Narrow" w:hAnsi="Arial Narrow" w:cs="Arial Narrow"/>
        </w:rPr>
      </w:pPr>
    </w:p>
    <w:p w:rsidR="00864DB9" w:rsidRDefault="00864DB9" w:rsidP="00864DB9">
      <w:pPr>
        <w:spacing w:after="0" w:line="360" w:lineRule="auto"/>
        <w:ind w:left="4248" w:right="54"/>
        <w:jc w:val="both"/>
      </w:pPr>
    </w:p>
    <w:p w:rsidR="009C7FD6" w:rsidRDefault="009C7FD6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E3DDA">
        <w:rPr>
          <w:rFonts w:ascii="Arial" w:hAnsi="Arial" w:cs="Arial"/>
          <w:b/>
          <w:bCs/>
          <w:sz w:val="24"/>
          <w:szCs w:val="24"/>
        </w:rPr>
        <w:lastRenderedPageBreak/>
        <w:t>INTRODUÇÃO</w:t>
      </w:r>
    </w:p>
    <w:p w:rsidR="009C7FD6" w:rsidRDefault="009C7FD6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O presente memorial, trata dos parâmetros utilizados e as recomendações a serem seguidas para a execução da estrutura em concreto armado de reforma e ampliação da Escola </w:t>
      </w:r>
      <w:r>
        <w:rPr>
          <w:rFonts w:ascii="Arial" w:hAnsi="Arial" w:cs="Arial"/>
          <w:sz w:val="24"/>
          <w:szCs w:val="24"/>
        </w:rPr>
        <w:t>Heróclito</w:t>
      </w:r>
      <w:r w:rsidRPr="00D366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em</w:t>
      </w:r>
      <w:r w:rsidRPr="00D366DA">
        <w:rPr>
          <w:rFonts w:ascii="Arial" w:hAnsi="Arial" w:cs="Arial"/>
          <w:sz w:val="24"/>
          <w:szCs w:val="24"/>
        </w:rPr>
        <w:t xml:space="preserve"> Várzea Grande – MT.</w:t>
      </w:r>
    </w:p>
    <w:p w:rsidR="009C7FD6" w:rsidRDefault="009C7FD6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Para as Obras e serviços acima, a Empreiteira fornecerá todos os materiais, mão-de-obra e máquinas necessários para a realização dos trabalhos previstos em projeto e planilha orçamentária. A execução dos serviços deverá atender obrigatoriamente as normas e especificação técnicas da ABNT NBR 6118.</w:t>
      </w:r>
    </w:p>
    <w:p w:rsidR="009C7FD6" w:rsidRDefault="009C7FD6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E3DDA">
        <w:rPr>
          <w:rFonts w:ascii="Arial" w:hAnsi="Arial" w:cs="Arial"/>
          <w:b/>
          <w:bCs/>
          <w:sz w:val="24"/>
          <w:szCs w:val="24"/>
        </w:rPr>
        <w:t>ESPECIFICAÇÕES GERAIS</w:t>
      </w:r>
    </w:p>
    <w:p w:rsidR="009C7FD6" w:rsidRPr="00030DCE" w:rsidRDefault="009C7FD6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As quantidades de materiais constantes em cada prancha são indicativas, devendo ser verificadas pelo responsável técnico pela obra tanto para fins de orçamento como para compra de material.</w:t>
      </w:r>
    </w:p>
    <w:p w:rsidR="009C7FD6" w:rsidRPr="00D366DA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A fiscalização fornecerá esclarecimentos nos casos de dúvida.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Os serviços contratados serão executados rigorosamente de acordo com as normas a seguir: 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Materiais</w:t>
      </w:r>
      <w:r w:rsidRPr="00D366DA">
        <w:rPr>
          <w:rFonts w:ascii="Arial" w:hAnsi="Arial" w:cs="Arial"/>
          <w:sz w:val="24"/>
          <w:szCs w:val="24"/>
        </w:rPr>
        <w:t xml:space="preserve"> - Todos os materiais atenderão às especificações das normas vigentes, dos projetos e deste Memorial e serão inteiramente fornecidos pela contratada;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5761" w:rsidRPr="00D366DA">
        <w:rPr>
          <w:rFonts w:ascii="Arial" w:hAnsi="Arial" w:cs="Arial"/>
          <w:sz w:val="24"/>
          <w:szCs w:val="24"/>
        </w:rPr>
        <w:t>Aceitação</w:t>
      </w:r>
      <w:r w:rsidRPr="00D366DA">
        <w:rPr>
          <w:rFonts w:ascii="Arial" w:hAnsi="Arial" w:cs="Arial"/>
          <w:sz w:val="24"/>
          <w:szCs w:val="24"/>
        </w:rPr>
        <w:t xml:space="preserve"> - Todo material a ser utilizado na obra poderá ser recusado caso não atenda as especificações do projeto, devendo a contratada substituí-lo quando solicitado pela fiscalização; 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5761" w:rsidRPr="00D366DA">
        <w:rPr>
          <w:rFonts w:ascii="Arial" w:hAnsi="Arial" w:cs="Arial"/>
          <w:sz w:val="24"/>
          <w:szCs w:val="24"/>
        </w:rPr>
        <w:t>Mão</w:t>
      </w:r>
      <w:r w:rsidRPr="00D366DA">
        <w:rPr>
          <w:rFonts w:ascii="Arial" w:hAnsi="Arial" w:cs="Arial"/>
          <w:sz w:val="24"/>
          <w:szCs w:val="24"/>
        </w:rPr>
        <w:t xml:space="preserve"> de obra - A mão de obra a empregar pela contratada deverá ser corretamente dimensionada para atender ao Cronograma de Execução da obra, além de tecnicamente qualificada e especializada sempre que for necessário; </w:t>
      </w:r>
    </w:p>
    <w:p w:rsidR="00445761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4579B" w:rsidRDefault="00445761" w:rsidP="009C7FD6">
      <w:pPr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>Visita</w:t>
      </w:r>
      <w:r w:rsidR="009C7FD6" w:rsidRPr="00D366DA">
        <w:rPr>
          <w:rFonts w:ascii="Arial" w:hAnsi="Arial" w:cs="Arial"/>
          <w:sz w:val="24"/>
          <w:szCs w:val="24"/>
        </w:rPr>
        <w:t xml:space="preserve"> prévia - Quando obra for reforma e/ou ampliação, a contratada, ainda na condição de proponente, deverá fazer visita ao local onde </w:t>
      </w:r>
      <w:r w:rsidR="00B4579B" w:rsidRPr="00D366DA">
        <w:rPr>
          <w:rFonts w:ascii="Arial" w:hAnsi="Arial" w:cs="Arial"/>
          <w:sz w:val="24"/>
          <w:szCs w:val="24"/>
        </w:rPr>
        <w:t>será realizada</w:t>
      </w:r>
      <w:r w:rsidR="009C7FD6" w:rsidRPr="00D366DA">
        <w:rPr>
          <w:rFonts w:ascii="Arial" w:hAnsi="Arial" w:cs="Arial"/>
          <w:sz w:val="24"/>
          <w:szCs w:val="24"/>
        </w:rPr>
        <w:t xml:space="preserve"> a obra </w:t>
      </w:r>
    </w:p>
    <w:p w:rsidR="00B4579B" w:rsidRDefault="00B4579B" w:rsidP="009C7FD6">
      <w:pPr>
        <w:jc w:val="both"/>
        <w:rPr>
          <w:rFonts w:ascii="Arial" w:hAnsi="Arial" w:cs="Arial"/>
          <w:sz w:val="24"/>
          <w:szCs w:val="24"/>
        </w:rPr>
      </w:pPr>
    </w:p>
    <w:p w:rsidR="00CE1476" w:rsidRDefault="00CE1476" w:rsidP="009C7FD6">
      <w:pPr>
        <w:jc w:val="both"/>
        <w:rPr>
          <w:rFonts w:ascii="Arial" w:hAnsi="Arial" w:cs="Arial"/>
          <w:sz w:val="24"/>
          <w:szCs w:val="24"/>
        </w:rPr>
      </w:pPr>
    </w:p>
    <w:p w:rsidR="00CE1476" w:rsidRDefault="00CE1476" w:rsidP="009C7FD6">
      <w:pPr>
        <w:jc w:val="both"/>
        <w:rPr>
          <w:rFonts w:ascii="Arial" w:hAnsi="Arial" w:cs="Arial"/>
          <w:sz w:val="24"/>
          <w:szCs w:val="24"/>
        </w:rPr>
      </w:pPr>
    </w:p>
    <w:p w:rsidR="00CE1476" w:rsidRDefault="00CE1476" w:rsidP="009C7FD6">
      <w:pPr>
        <w:jc w:val="both"/>
        <w:rPr>
          <w:rFonts w:ascii="Arial" w:hAnsi="Arial" w:cs="Arial"/>
          <w:sz w:val="24"/>
          <w:szCs w:val="24"/>
        </w:rPr>
      </w:pP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 xml:space="preserve">a fim de tomar ciência das estruturas existentes e seu atual estado de conservação, locação, níveis, etc; 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Recebimento - Serão impugnados todos os trabalhos que não satisfaçam às condições contratuais. Ficará a contratada obrigada a demolir e a refazer os trabalhos impugnados, ficando por sua conta exclusiva as despesas decorrentes dessas providências; 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Equipamento de segurança - Deverá estar disponível na obra para uso dos trabalhadores, visitantes e inspetores; 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Diário de obra - Deverá estar disponível na obra para anotações diversas, tanto pela contratada, como pela fiscalização</w:t>
      </w:r>
      <w:r>
        <w:rPr>
          <w:rFonts w:ascii="Arial" w:hAnsi="Arial" w:cs="Arial"/>
          <w:sz w:val="24"/>
          <w:szCs w:val="24"/>
        </w:rPr>
        <w:t>.</w:t>
      </w:r>
    </w:p>
    <w:p w:rsidR="009C7FD6" w:rsidRPr="00D366DA" w:rsidRDefault="009C7FD6" w:rsidP="009C7FD6">
      <w:pPr>
        <w:jc w:val="both"/>
        <w:rPr>
          <w:rFonts w:ascii="Arial" w:hAnsi="Arial" w:cs="Arial"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E3DDA">
        <w:rPr>
          <w:rFonts w:ascii="Arial" w:hAnsi="Arial" w:cs="Arial"/>
          <w:b/>
          <w:bCs/>
          <w:sz w:val="24"/>
          <w:szCs w:val="24"/>
        </w:rPr>
        <w:t>Cobrimento das peças.</w:t>
      </w:r>
    </w:p>
    <w:p w:rsidR="009C7FD6" w:rsidRPr="00D366DA" w:rsidRDefault="00445761" w:rsidP="0044576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5DC275F" wp14:editId="29DF32AB">
            <wp:simplePos x="0" y="0"/>
            <wp:positionH relativeFrom="margin">
              <wp:align>left</wp:align>
            </wp:positionH>
            <wp:positionV relativeFrom="paragraph">
              <wp:posOffset>661035</wp:posOffset>
            </wp:positionV>
            <wp:extent cx="5400040" cy="353060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7FD6" w:rsidRPr="00D366DA">
        <w:rPr>
          <w:rFonts w:ascii="Arial" w:hAnsi="Arial" w:cs="Arial"/>
          <w:sz w:val="24"/>
          <w:szCs w:val="24"/>
        </w:rPr>
        <w:t>Para determinação do cobrimento das peças estruturais utilizadas, utilizou-se os parâmetros das tabelas 6.1, 7.1 e 7.2 da NBR6118 demonstradas a seguir.</w:t>
      </w:r>
    </w:p>
    <w:p w:rsidR="009C7FD6" w:rsidRPr="00D366DA" w:rsidRDefault="009C7FD6" w:rsidP="009C7FD6">
      <w:pPr>
        <w:jc w:val="both"/>
        <w:rPr>
          <w:rFonts w:ascii="Arial" w:hAnsi="Arial" w:cs="Arial"/>
          <w:sz w:val="24"/>
          <w:szCs w:val="24"/>
        </w:rPr>
      </w:pPr>
    </w:p>
    <w:p w:rsidR="009C7FD6" w:rsidRPr="00D366DA" w:rsidRDefault="009C7FD6" w:rsidP="009C7FD6">
      <w:pPr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40DC31EC" wp14:editId="5A73FD01">
            <wp:simplePos x="0" y="0"/>
            <wp:positionH relativeFrom="margin">
              <wp:align>left</wp:align>
            </wp:positionH>
            <wp:positionV relativeFrom="paragraph">
              <wp:posOffset>375948</wp:posOffset>
            </wp:positionV>
            <wp:extent cx="5400040" cy="233045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3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 Considerando o disposto na tabela 7.1, para a classe de agressividad</w:t>
      </w:r>
      <w:r>
        <w:rPr>
          <w:rFonts w:ascii="Arial" w:hAnsi="Arial" w:cs="Arial"/>
          <w:sz w:val="24"/>
          <w:szCs w:val="24"/>
        </w:rPr>
        <w:t xml:space="preserve">e </w:t>
      </w:r>
      <w:r w:rsidRPr="00D366DA">
        <w:rPr>
          <w:rFonts w:ascii="Arial" w:hAnsi="Arial" w:cs="Arial"/>
          <w:sz w:val="24"/>
          <w:szCs w:val="24"/>
        </w:rPr>
        <w:t>I estruturas de concreto armado deverão possuir concreto com classe de resistência igual ou superior a C</w:t>
      </w:r>
      <w:r>
        <w:rPr>
          <w:rFonts w:ascii="Arial" w:hAnsi="Arial" w:cs="Arial"/>
          <w:sz w:val="24"/>
          <w:szCs w:val="24"/>
        </w:rPr>
        <w:t>20</w:t>
      </w:r>
      <w:r w:rsidRPr="00D366DA">
        <w:rPr>
          <w:rFonts w:ascii="Arial" w:hAnsi="Arial" w:cs="Arial"/>
          <w:sz w:val="24"/>
          <w:szCs w:val="24"/>
        </w:rPr>
        <w:t xml:space="preserve">. A resistência do concreto utilizado será </w:t>
      </w:r>
      <w:r>
        <w:rPr>
          <w:rFonts w:ascii="Arial" w:hAnsi="Arial" w:cs="Arial"/>
          <w:sz w:val="24"/>
          <w:szCs w:val="24"/>
        </w:rPr>
        <w:t>superior a 25</w:t>
      </w:r>
      <w:r w:rsidRPr="00D366DA">
        <w:rPr>
          <w:rFonts w:ascii="Arial" w:hAnsi="Arial" w:cs="Arial"/>
          <w:sz w:val="24"/>
          <w:szCs w:val="24"/>
        </w:rPr>
        <w:t xml:space="preserve"> Mpa que corresponde a classe de resistência C-25.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3557857" wp14:editId="60F68AA7">
            <wp:extent cx="5400040" cy="4109720"/>
            <wp:effectExtent l="0" t="0" r="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0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FD6" w:rsidRDefault="009C7FD6" w:rsidP="009C7FD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lastRenderedPageBreak/>
        <w:t>De acordo com a tabela 7.2, em estruturas de concreto armado sujei</w:t>
      </w:r>
      <w:r>
        <w:rPr>
          <w:rFonts w:ascii="Arial" w:hAnsi="Arial" w:cs="Arial"/>
          <w:sz w:val="24"/>
          <w:szCs w:val="24"/>
        </w:rPr>
        <w:t xml:space="preserve">tas a classe de agressividade </w:t>
      </w:r>
      <w:r w:rsidRPr="00D366DA">
        <w:rPr>
          <w:rFonts w:ascii="Arial" w:hAnsi="Arial" w:cs="Arial"/>
          <w:sz w:val="24"/>
          <w:szCs w:val="24"/>
        </w:rPr>
        <w:t xml:space="preserve">I, deve-se utilizar um cobrimento igual a 25 mm para vigas e pilares. </w:t>
      </w:r>
    </w:p>
    <w:p w:rsidR="00864DB9" w:rsidRPr="00D366DA" w:rsidRDefault="00864DB9" w:rsidP="009C7FD6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9C7FD6" w:rsidRPr="00864DB9" w:rsidRDefault="009C7FD6" w:rsidP="009C7FD6">
      <w:pPr>
        <w:pStyle w:val="Default"/>
        <w:numPr>
          <w:ilvl w:val="0"/>
          <w:numId w:val="1"/>
        </w:numPr>
        <w:jc w:val="both"/>
        <w:rPr>
          <w:b/>
          <w:bCs/>
        </w:rPr>
      </w:pPr>
      <w:r w:rsidRPr="00186E4F">
        <w:rPr>
          <w:b/>
          <w:bCs/>
        </w:rPr>
        <w:t xml:space="preserve">VIDA ÚTIL DE PROJETO </w:t>
      </w:r>
    </w:p>
    <w:p w:rsidR="009C7FD6" w:rsidRPr="009C7FD6" w:rsidRDefault="009C7FD6" w:rsidP="009C7FD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>Conforme norma regulamentadora entende-se por Vida Útil de Projeto o período estimado, que neste caso é de 50 anos, de tempo para o qual este sistema estrutural está sendo projetado, afim de atender aos requisitos de desempenho, foram considerados e atendidos neste projeto os requisitos das normas pertinentes e aplicáveis a estruturas de concreto, o atual estágio do conhecimento no momento da elaboração do mesmo, bem como as condições do entorno, ambientais e de vizinhança desta edificação, no momento das definições dos critérios de projeto.</w:t>
      </w:r>
    </w:p>
    <w:p w:rsidR="009C7FD6" w:rsidRDefault="009C7FD6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E3DDA">
        <w:rPr>
          <w:rFonts w:ascii="Arial" w:hAnsi="Arial" w:cs="Arial"/>
          <w:b/>
          <w:bCs/>
          <w:sz w:val="24"/>
          <w:szCs w:val="24"/>
        </w:rPr>
        <w:t xml:space="preserve">MÃO-DE-OBRA 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A mão de obra a empregar será, obrigatoriamente, qualificada para a função que estiverem exercendo, a empresa executante deverá manter rigorosamente os serviços propostos no memorial e no projeto estrutural, assim como as normas e padrões de qualidade, resistência e segurança. </w:t>
      </w:r>
    </w:p>
    <w:p w:rsidR="009C7FD6" w:rsidRPr="00D366DA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Os EPI’S, juntamente com uniforme, deverão ser indispensáveis, sempre de acordo com as atividades que estiverem executando. O embasamento para utilização de tais equipamentos poderá ser encontrado nas: NR-06, NR-10, NR-18 e informações técnicas dos próprios equipamentos de segurança.</w:t>
      </w:r>
    </w:p>
    <w:p w:rsidR="009C7FD6" w:rsidRPr="00D366DA" w:rsidRDefault="009C7FD6" w:rsidP="009C7FD6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E3DDA">
        <w:rPr>
          <w:rFonts w:ascii="Arial" w:hAnsi="Arial" w:cs="Arial"/>
          <w:b/>
          <w:bCs/>
          <w:sz w:val="24"/>
          <w:szCs w:val="24"/>
        </w:rPr>
        <w:t>DESCRIÇÃO DA OBRA</w:t>
      </w:r>
    </w:p>
    <w:p w:rsidR="009C7FD6" w:rsidRPr="000348BA" w:rsidRDefault="009C7FD6" w:rsidP="009C7FD6">
      <w:pPr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0348BA">
        <w:rPr>
          <w:rFonts w:ascii="Arial" w:hAnsi="Arial" w:cs="Arial"/>
          <w:sz w:val="24"/>
          <w:szCs w:val="24"/>
          <w:u w:val="single"/>
        </w:rPr>
        <w:t xml:space="preserve">Será realizado a estrutura do muro frontal da edificação, composto apenas por </w:t>
      </w:r>
      <w:r w:rsidRPr="000348BA">
        <w:rPr>
          <w:rFonts w:ascii="Arial" w:hAnsi="Arial" w:cs="Arial"/>
          <w:b/>
          <w:sz w:val="24"/>
          <w:szCs w:val="24"/>
          <w:u w:val="single"/>
        </w:rPr>
        <w:t>3 sapatas, 3 pilares e viga de respaldo</w:t>
      </w:r>
      <w:r w:rsidRPr="000348BA">
        <w:rPr>
          <w:rFonts w:ascii="Arial" w:hAnsi="Arial" w:cs="Arial"/>
          <w:sz w:val="24"/>
          <w:szCs w:val="24"/>
          <w:u w:val="single"/>
        </w:rPr>
        <w:t xml:space="preserve"> </w:t>
      </w:r>
      <w:r w:rsidR="000348BA">
        <w:rPr>
          <w:rFonts w:ascii="Arial" w:hAnsi="Arial" w:cs="Arial"/>
          <w:sz w:val="24"/>
          <w:szCs w:val="24"/>
          <w:u w:val="single"/>
        </w:rPr>
        <w:t>detalhados</w:t>
      </w:r>
      <w:r w:rsidRPr="000348BA">
        <w:rPr>
          <w:rFonts w:ascii="Arial" w:hAnsi="Arial" w:cs="Arial"/>
          <w:sz w:val="24"/>
          <w:szCs w:val="24"/>
          <w:u w:val="single"/>
        </w:rPr>
        <w:t xml:space="preserve"> em projeto</w:t>
      </w:r>
      <w:r w:rsidR="000348BA">
        <w:rPr>
          <w:rFonts w:ascii="Arial" w:hAnsi="Arial" w:cs="Arial"/>
          <w:sz w:val="24"/>
          <w:szCs w:val="24"/>
          <w:u w:val="single"/>
        </w:rPr>
        <w:t>.</w:t>
      </w:r>
    </w:p>
    <w:p w:rsidR="009C7FD6" w:rsidRPr="00D366DA" w:rsidRDefault="009C7FD6" w:rsidP="009C7FD6">
      <w:pPr>
        <w:jc w:val="both"/>
        <w:rPr>
          <w:rFonts w:ascii="Arial" w:hAnsi="Arial" w:cs="Arial"/>
          <w:sz w:val="24"/>
          <w:szCs w:val="24"/>
        </w:rPr>
      </w:pPr>
    </w:p>
    <w:p w:rsidR="009C7FD6" w:rsidRPr="00D366DA" w:rsidRDefault="009C7FD6" w:rsidP="009E3DDA">
      <w:pPr>
        <w:pStyle w:val="Default"/>
        <w:numPr>
          <w:ilvl w:val="0"/>
          <w:numId w:val="1"/>
        </w:numPr>
        <w:jc w:val="both"/>
      </w:pPr>
      <w:r w:rsidRPr="00D366DA">
        <w:rPr>
          <w:b/>
          <w:bCs/>
        </w:rPr>
        <w:t xml:space="preserve">LOCAÇÃO DA OBRA </w:t>
      </w:r>
    </w:p>
    <w:p w:rsidR="009C7FD6" w:rsidRPr="00D366DA" w:rsidRDefault="009C7FD6" w:rsidP="009C7FD6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Deverá</w:t>
      </w:r>
      <w:r w:rsidRPr="00D366DA">
        <w:rPr>
          <w:rFonts w:ascii="Arial" w:hAnsi="Arial" w:cs="Arial"/>
          <w:sz w:val="24"/>
          <w:szCs w:val="24"/>
        </w:rPr>
        <w:t xml:space="preserve"> ser executada pelo processo de tábuas corridas, a fim de definir claramente os eixos de referência e também garantir o alinhamento das estruturas. </w:t>
      </w:r>
    </w:p>
    <w:p w:rsidR="00261218" w:rsidRDefault="00261218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E3DDA">
        <w:rPr>
          <w:rFonts w:ascii="Arial" w:hAnsi="Arial" w:cs="Arial"/>
          <w:b/>
          <w:bCs/>
          <w:sz w:val="24"/>
          <w:szCs w:val="24"/>
        </w:rPr>
        <w:lastRenderedPageBreak/>
        <w:t>CONCRETO</w:t>
      </w:r>
    </w:p>
    <w:p w:rsidR="009C7FD6" w:rsidRDefault="009C7FD6" w:rsidP="009C7FD6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O concreto deverá ter resistência conforme o especificado no projeto estrutural, de 25 MPA e sua </w:t>
      </w:r>
      <w:r w:rsidRPr="00CE10E7">
        <w:rPr>
          <w:rFonts w:ascii="Arial" w:hAnsi="Arial" w:cs="Arial"/>
          <w:color w:val="000000"/>
          <w:sz w:val="24"/>
          <w:szCs w:val="24"/>
        </w:rPr>
        <w:t xml:space="preserve">dosagem (traço), deverão ser </w:t>
      </w:r>
      <w:r w:rsidRPr="00D366DA">
        <w:rPr>
          <w:rFonts w:ascii="Arial" w:hAnsi="Arial" w:cs="Arial"/>
          <w:color w:val="000000"/>
          <w:sz w:val="24"/>
          <w:szCs w:val="24"/>
        </w:rPr>
        <w:t>seguidos para que atinja a resistência esperada</w:t>
      </w:r>
      <w:r w:rsidRPr="00CE10E7">
        <w:rPr>
          <w:rFonts w:ascii="Arial" w:hAnsi="Arial" w:cs="Arial"/>
          <w:color w:val="000000"/>
          <w:sz w:val="24"/>
          <w:szCs w:val="24"/>
        </w:rPr>
        <w:t xml:space="preserve">. A fixação do fator água-cimento e a utilização dos agregados, miúdos e graúdos, terão em vista a resistência e a trabalhabilidade de concreto, compatíveis com </w:t>
      </w:r>
      <w:r w:rsidRPr="00D366DA">
        <w:rPr>
          <w:rFonts w:ascii="Arial" w:hAnsi="Arial" w:cs="Arial"/>
          <w:color w:val="000000"/>
          <w:sz w:val="24"/>
          <w:szCs w:val="24"/>
        </w:rPr>
        <w:t>as dimensões e acabamento das peças. Não será admitido o lançamento do concreto de altura superior a 2 m. Todo o concreto dev</w:t>
      </w:r>
      <w:r>
        <w:rPr>
          <w:rFonts w:ascii="Arial" w:hAnsi="Arial" w:cs="Arial"/>
          <w:color w:val="000000"/>
          <w:sz w:val="24"/>
          <w:szCs w:val="24"/>
        </w:rPr>
        <w:t>erá receber cura cuidadosamente</w:t>
      </w:r>
      <w:r w:rsidRPr="00D366DA">
        <w:rPr>
          <w:rFonts w:ascii="Arial" w:hAnsi="Arial" w:cs="Arial"/>
          <w:color w:val="000000"/>
          <w:sz w:val="24"/>
          <w:szCs w:val="24"/>
        </w:rPr>
        <w:t>. O adensamento será obtido por vibradores de imersão ou por vibradores de forma e o equipamento a ser utilizado terá dimensionamento compatível com a posição e tamanho da peça a ser concretada. A vibração será executada de modo a impedir as falhas de concretagem e evitar a segregação. Antes do lançamento do concreto as formas deverão ser limpas, molhadas e estanques, a fim de impedir a fuga da nata de cimento.</w:t>
      </w:r>
    </w:p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E3DDA">
        <w:rPr>
          <w:rFonts w:ascii="Arial" w:hAnsi="Arial" w:cs="Arial"/>
          <w:b/>
          <w:bCs/>
          <w:color w:val="000000"/>
          <w:sz w:val="24"/>
          <w:szCs w:val="24"/>
        </w:rPr>
        <w:t xml:space="preserve">AÇO DA ESTRUTURA </w:t>
      </w:r>
    </w:p>
    <w:p w:rsidR="009C7FD6" w:rsidRDefault="009C7FD6" w:rsidP="009C7FD6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9C7FD6" w:rsidRDefault="009C7FD6" w:rsidP="009C7FD6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D366DA">
        <w:rPr>
          <w:rFonts w:ascii="Arial" w:hAnsi="Arial" w:cs="Arial"/>
          <w:color w:val="000000"/>
          <w:sz w:val="24"/>
          <w:szCs w:val="24"/>
        </w:rPr>
        <w:t>Os ferros utilizados nas armaduras serão CA-50 ou CA-60, conforme projeto est</w:t>
      </w:r>
      <w:r>
        <w:rPr>
          <w:rFonts w:ascii="Arial" w:hAnsi="Arial" w:cs="Arial"/>
          <w:color w:val="000000"/>
          <w:sz w:val="24"/>
          <w:szCs w:val="24"/>
        </w:rPr>
        <w:t xml:space="preserve">rutural, o ferro para armadura. </w:t>
      </w:r>
      <w:r w:rsidRPr="00D366DA">
        <w:rPr>
          <w:rFonts w:ascii="Arial" w:hAnsi="Arial" w:cs="Arial"/>
          <w:color w:val="000000"/>
          <w:sz w:val="24"/>
          <w:szCs w:val="24"/>
        </w:rPr>
        <w:t>As armaduras devem ter o recobrimento que o cálculo</w:t>
      </w:r>
      <w:r>
        <w:rPr>
          <w:rFonts w:ascii="Arial" w:hAnsi="Arial" w:cs="Arial"/>
          <w:color w:val="000000"/>
          <w:sz w:val="24"/>
          <w:szCs w:val="24"/>
        </w:rPr>
        <w:t xml:space="preserve"> solicitar e</w:t>
      </w:r>
      <w:r w:rsidRPr="00D366DA">
        <w:rPr>
          <w:rFonts w:ascii="Arial" w:hAnsi="Arial" w:cs="Arial"/>
          <w:color w:val="000000"/>
          <w:sz w:val="24"/>
          <w:szCs w:val="24"/>
        </w:rPr>
        <w:t xml:space="preserve"> amarrado para garantir o seu posicionamento.</w:t>
      </w:r>
    </w:p>
    <w:p w:rsidR="009C7FD6" w:rsidRPr="00D366DA" w:rsidRDefault="009C7FD6" w:rsidP="00864DB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D366DA">
        <w:rPr>
          <w:rFonts w:ascii="Arial" w:hAnsi="Arial" w:cs="Arial"/>
          <w:color w:val="000000"/>
          <w:sz w:val="24"/>
          <w:szCs w:val="24"/>
        </w:rPr>
        <w:t>A camada de concreto, sobre as ar</w:t>
      </w:r>
      <w:r>
        <w:rPr>
          <w:rFonts w:ascii="Arial" w:hAnsi="Arial" w:cs="Arial"/>
          <w:color w:val="000000"/>
          <w:sz w:val="24"/>
          <w:szCs w:val="24"/>
        </w:rPr>
        <w:t xml:space="preserve">maduras não deve ser inferior a </w:t>
      </w:r>
      <w:r w:rsidRPr="00D366DA">
        <w:rPr>
          <w:rFonts w:ascii="Arial" w:hAnsi="Arial" w:cs="Arial"/>
          <w:color w:val="000000"/>
          <w:sz w:val="24"/>
          <w:szCs w:val="24"/>
        </w:rPr>
        <w:t>3 centímetros de espessura para as p</w:t>
      </w:r>
      <w:r>
        <w:rPr>
          <w:rFonts w:ascii="Arial" w:hAnsi="Arial" w:cs="Arial"/>
          <w:color w:val="000000"/>
          <w:sz w:val="24"/>
          <w:szCs w:val="24"/>
        </w:rPr>
        <w:t xml:space="preserve">eças em contato com o solo e a 2,5 </w:t>
      </w:r>
      <w:r w:rsidRPr="00D366DA">
        <w:rPr>
          <w:rFonts w:ascii="Arial" w:hAnsi="Arial" w:cs="Arial"/>
          <w:color w:val="000000"/>
          <w:sz w:val="24"/>
          <w:szCs w:val="24"/>
        </w:rPr>
        <w:t>centímetros para as peças revestidas e abrigadas.</w:t>
      </w:r>
    </w:p>
    <w:p w:rsidR="009C7FD6" w:rsidRDefault="009C7FD6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E3DDA">
        <w:rPr>
          <w:rFonts w:ascii="Arial" w:hAnsi="Arial" w:cs="Arial"/>
          <w:b/>
          <w:bCs/>
          <w:sz w:val="24"/>
          <w:szCs w:val="24"/>
        </w:rPr>
        <w:t xml:space="preserve">PREPARO </w:t>
      </w:r>
    </w:p>
    <w:p w:rsidR="009C7FD6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A concretagem das peças moldadas no local somente será realizada após a liberação por parte da fiscalização. O concreto deverá manter as características originais do traço liberado para uso, sob pena de rejeição. O concreto para toda obra deverá ser misturado de maneira mecânica (betoneira) nunca de maneira manual, adensado por vibração (vibradores mecânico</w:t>
      </w:r>
      <w:r>
        <w:rPr>
          <w:rFonts w:ascii="Arial" w:hAnsi="Arial" w:cs="Arial"/>
          <w:sz w:val="24"/>
          <w:szCs w:val="24"/>
        </w:rPr>
        <w:t>s) e ter consistência adequada.</w:t>
      </w:r>
    </w:p>
    <w:p w:rsidR="00445761" w:rsidRDefault="00445761" w:rsidP="009C7FD6">
      <w:pPr>
        <w:jc w:val="both"/>
        <w:rPr>
          <w:rFonts w:ascii="Arial" w:hAnsi="Arial" w:cs="Arial"/>
          <w:sz w:val="24"/>
          <w:szCs w:val="24"/>
        </w:rPr>
      </w:pPr>
    </w:p>
    <w:p w:rsidR="00445761" w:rsidRDefault="00445761" w:rsidP="009C7FD6">
      <w:pPr>
        <w:jc w:val="both"/>
        <w:rPr>
          <w:rFonts w:ascii="Arial" w:hAnsi="Arial" w:cs="Arial"/>
          <w:sz w:val="24"/>
          <w:szCs w:val="24"/>
        </w:rPr>
      </w:pPr>
    </w:p>
    <w:p w:rsidR="00445761" w:rsidRPr="00186E4F" w:rsidRDefault="00445761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C7FD6" w:rsidRDefault="009C7FD6" w:rsidP="009C7F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E3DDA">
        <w:rPr>
          <w:rFonts w:ascii="Arial" w:hAnsi="Arial" w:cs="Arial"/>
          <w:b/>
          <w:bCs/>
          <w:sz w:val="24"/>
          <w:szCs w:val="24"/>
        </w:rPr>
        <w:t xml:space="preserve">CURA E PROTEÇÃO DO CONCRETO </w:t>
      </w:r>
    </w:p>
    <w:p w:rsidR="009C7FD6" w:rsidRDefault="009C7FD6" w:rsidP="009C7FD6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 xml:space="preserve"> A cura do concreto deverá ser cuidadosa, devendo ser molhado de forma abundante, depois de endurecido. A proteção contra a secagem prematura visa evitar ou reduzir os efeitos da retração por secagem e fluência, ao menos durante os primeiros sete dias após o lançamento. </w:t>
      </w:r>
    </w:p>
    <w:p w:rsidR="009C7FD6" w:rsidRPr="00D366DA" w:rsidRDefault="009C7FD6" w:rsidP="009C7FD6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E3DDA">
        <w:rPr>
          <w:rFonts w:ascii="Arial" w:hAnsi="Arial" w:cs="Arial"/>
          <w:b/>
          <w:bCs/>
          <w:color w:val="000000"/>
          <w:sz w:val="24"/>
          <w:szCs w:val="24"/>
        </w:rPr>
        <w:t xml:space="preserve">FORMAS E ESCORAMENTOS </w:t>
      </w:r>
    </w:p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C7FD6" w:rsidRPr="00CE10E7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 xml:space="preserve">Todas as formas deverão ser executadas rigorosamente como estão descritas em projeto, respeitando as suas dimensões internas a fim de que no momento da desforma as peças tenham os tamanhos de acordo com o solicitado. </w:t>
      </w:r>
    </w:p>
    <w:p w:rsidR="009C7FD6" w:rsidRPr="00D366DA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C7FD6" w:rsidRPr="00CE10E7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 xml:space="preserve">As formas deverão ser executadas por profissionais com experiência e habilitação para o serviço, além de que terão que ser feitas de material classe A, sem antes terem sido utilizados para outros fins, com o intuito de manter a estanqueidade gerando maior qualidade para as peças que estão sendo concretadas. </w:t>
      </w:r>
    </w:p>
    <w:p w:rsidR="009C7FD6" w:rsidRPr="00D366DA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C7FD6" w:rsidRPr="00CE10E7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 xml:space="preserve">Os escoramentos deverão ser construídos de modo a oferecer a necessária resistência a carga do concreto armado e as sobrecargas eventuais, durante o período da construção. </w:t>
      </w:r>
    </w:p>
    <w:p w:rsidR="009C7FD6" w:rsidRPr="00D366DA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E3DDA">
        <w:rPr>
          <w:rFonts w:ascii="Arial" w:hAnsi="Arial" w:cs="Arial"/>
          <w:b/>
          <w:bCs/>
          <w:color w:val="000000"/>
          <w:sz w:val="24"/>
          <w:szCs w:val="24"/>
        </w:rPr>
        <w:t xml:space="preserve">RETIRADA DAS FÔRMAS E ESCORAMENTOS: </w:t>
      </w:r>
    </w:p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C7FD6" w:rsidRPr="00CE10E7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>A retirada das fôrmas e escoramento deve ser executada somente depois que o concreto tenha adquirido resistência para supor</w:t>
      </w:r>
      <w:r>
        <w:rPr>
          <w:rFonts w:ascii="Arial" w:hAnsi="Arial" w:cs="Arial"/>
          <w:color w:val="000000"/>
          <w:sz w:val="24"/>
          <w:szCs w:val="24"/>
        </w:rPr>
        <w:t>tar</w:t>
      </w:r>
      <w:r w:rsidRPr="00CE10E7">
        <w:rPr>
          <w:rFonts w:ascii="Arial" w:hAnsi="Arial" w:cs="Arial"/>
          <w:color w:val="000000"/>
          <w:sz w:val="24"/>
          <w:szCs w:val="24"/>
        </w:rPr>
        <w:t xml:space="preserve">. As formas e peças de grandes vãos devem ter contra-flexa tal que, depois de sua retirada as peças tomem a posição projetada. </w:t>
      </w:r>
    </w:p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C7FD6" w:rsidRPr="00CE10E7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>Os</w:t>
      </w:r>
      <w:r w:rsidRPr="00D366DA">
        <w:rPr>
          <w:rFonts w:ascii="Arial" w:hAnsi="Arial" w:cs="Arial"/>
          <w:color w:val="000000"/>
          <w:sz w:val="24"/>
          <w:szCs w:val="24"/>
        </w:rPr>
        <w:t xml:space="preserve"> </w:t>
      </w:r>
      <w:r w:rsidRPr="00CE10E7">
        <w:rPr>
          <w:rFonts w:ascii="Arial" w:hAnsi="Arial" w:cs="Arial"/>
          <w:color w:val="000000"/>
          <w:sz w:val="24"/>
          <w:szCs w:val="24"/>
        </w:rPr>
        <w:t xml:space="preserve">períodos para retirada das formas e escoramentos serão, três dias completos para tabuas laterais das colunas, vigas e pilares, oito dias completos para as lajes, 28 dias completos para as escoras das vigas e lajes em grandes vãos. O escoramento não deve transmitir as cargas diretamente ao terreno e sim por intermédio de um pranchão ou tabuas de boas condições e devem ser mantidas em posições convenientes. </w:t>
      </w:r>
    </w:p>
    <w:p w:rsidR="009C7FD6" w:rsidRDefault="009C7FD6" w:rsidP="009C7FD6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:rsidR="00864DB9" w:rsidRDefault="00864DB9" w:rsidP="009C7FD6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64DB9" w:rsidRPr="00D366DA" w:rsidRDefault="00864DB9" w:rsidP="009C7FD6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45761" w:rsidRPr="009E3DDA" w:rsidRDefault="009C7FD6" w:rsidP="009E3DD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E3DDA">
        <w:rPr>
          <w:rFonts w:ascii="Arial" w:hAnsi="Arial" w:cs="Arial"/>
          <w:b/>
          <w:bCs/>
          <w:color w:val="000000"/>
          <w:sz w:val="24"/>
          <w:szCs w:val="24"/>
        </w:rPr>
        <w:t xml:space="preserve">FUNDAÇÃO </w:t>
      </w:r>
    </w:p>
    <w:p w:rsidR="00445761" w:rsidRDefault="00445761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5761" w:rsidRPr="00864DB9" w:rsidRDefault="009C7FD6" w:rsidP="00864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>As fundações serão executadas de acordo com o projeto estrutural específico e obedecendo a NBR 6122 (Projeto e Execução de Fundações), NBR 6118 (Projeto de estruturas de concreto — Procedimento) e a NBR 14931 (Execução de estruturas de concreto — Procedimento).</w:t>
      </w:r>
      <w:r w:rsidRPr="00660F1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660F19">
        <w:rPr>
          <w:rFonts w:ascii="Arial" w:hAnsi="Arial" w:cs="Arial"/>
          <w:color w:val="000000"/>
          <w:sz w:val="24"/>
          <w:szCs w:val="24"/>
        </w:rPr>
        <w:t>O fundo da cava deve estar perfeitamente nivelado e ser inicialmente apiloado e compactado, após a realização desses serviços ele deve receber uma camada de concreto magro a fim de garantir as características geométricas solicitadas das sapatas no momento de sua execução</w:t>
      </w:r>
      <w:r w:rsidRPr="00D366DA">
        <w:rPr>
          <w:rFonts w:ascii="Arial" w:hAnsi="Arial" w:cs="Arial"/>
          <w:color w:val="000000"/>
          <w:sz w:val="24"/>
          <w:szCs w:val="24"/>
        </w:rPr>
        <w:t xml:space="preserve"> e também sua impermeabilidade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C7FD6" w:rsidRDefault="009C7FD6" w:rsidP="00864DB9">
      <w:pPr>
        <w:pStyle w:val="Ttulo2"/>
        <w:rPr>
          <w:rFonts w:ascii="Arial" w:eastAsiaTheme="minorEastAsia" w:hAnsi="Arial" w:cs="Arial"/>
          <w:b/>
          <w:bCs/>
          <w:sz w:val="28"/>
          <w:szCs w:val="28"/>
        </w:rPr>
      </w:pPr>
    </w:p>
    <w:p w:rsidR="009C7FD6" w:rsidRDefault="009C7FD6" w:rsidP="009E3DDA">
      <w:pPr>
        <w:pStyle w:val="Ttulo2"/>
        <w:numPr>
          <w:ilvl w:val="0"/>
          <w:numId w:val="1"/>
        </w:numPr>
        <w:rPr>
          <w:rFonts w:ascii="Arial" w:eastAsiaTheme="minorEastAsia" w:hAnsi="Arial" w:cs="Arial"/>
          <w:b/>
          <w:bCs/>
          <w:sz w:val="28"/>
          <w:szCs w:val="28"/>
        </w:rPr>
      </w:pPr>
      <w:r>
        <w:rPr>
          <w:rFonts w:ascii="Arial" w:eastAsiaTheme="minorEastAsia" w:hAnsi="Arial" w:cs="Arial"/>
          <w:b/>
          <w:bCs/>
          <w:sz w:val="28"/>
          <w:szCs w:val="28"/>
        </w:rPr>
        <w:t>Relatório das Sapatas</w:t>
      </w:r>
    </w:p>
    <w:p w:rsidR="009C7FD6" w:rsidRDefault="009C7FD6" w:rsidP="009C7FD6">
      <w:pPr>
        <w:pStyle w:val="Ttulo2"/>
        <w:jc w:val="center"/>
        <w:rPr>
          <w:rFonts w:ascii="Arial" w:eastAsiaTheme="minorEastAsia" w:hAnsi="Arial" w:cs="Arial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9"/>
        <w:gridCol w:w="2142"/>
        <w:gridCol w:w="2064"/>
        <w:gridCol w:w="2709"/>
      </w:tblGrid>
      <w:tr w:rsidR="009C7FD6" w:rsidTr="009C7FD6">
        <w:trPr>
          <w:jc w:val="center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BALDRAME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fck = 250.00 kgf/cm²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 = 238000 kgf/cm²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Peso Espec = 2500.00 kgf/m³</w:t>
            </w:r>
          </w:p>
        </w:tc>
      </w:tr>
      <w:tr w:rsidR="009C7FD6" w:rsidTr="009C7FD6">
        <w:trPr>
          <w:gridAfter w:val="2"/>
          <w:wAfter w:w="4773" w:type="dxa"/>
          <w:jc w:val="center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Lance 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"/>
        <w:gridCol w:w="836"/>
        <w:gridCol w:w="561"/>
        <w:gridCol w:w="863"/>
        <w:gridCol w:w="638"/>
        <w:gridCol w:w="897"/>
        <w:gridCol w:w="772"/>
        <w:gridCol w:w="686"/>
        <w:gridCol w:w="686"/>
        <w:gridCol w:w="933"/>
        <w:gridCol w:w="933"/>
      </w:tblGrid>
      <w:tr w:rsidR="009C7FD6" w:rsidTr="009C7FD6">
        <w:trPr>
          <w:tblHeader/>
          <w:jc w:val="center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Resultados</w:t>
            </w:r>
          </w:p>
        </w:tc>
      </w:tr>
      <w:tr w:rsidR="009C7FD6" w:rsidTr="009C7FD6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Esforços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Solo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Dimensões (cm)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Armadura</w:t>
            </w:r>
          </w:p>
        </w:tc>
      </w:tr>
      <w:tr w:rsidR="009C7FD6" w:rsidTr="009C7FD6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FB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FH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(tf)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Carga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Carga total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(tf)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Padm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Solo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(kgf/m³)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Coesão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(kgf/cm²)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Ângulo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atrito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(graus)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AsB inf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AsB sup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AsH inf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AsH sup</w:t>
            </w:r>
          </w:p>
        </w:tc>
      </w:tr>
      <w:tr w:rsidR="009C7FD6" w:rsidTr="009C7FD6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2.82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65.00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40.00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ø 10.0 c/10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(7.36 cm²)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ø 10.0 c/15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(6.14 cm²)</w:t>
            </w:r>
          </w:p>
        </w:tc>
      </w:tr>
      <w:tr w:rsidR="009C7FD6" w:rsidTr="009C7FD6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2.94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70.00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40.00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ø 10.0 c/10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(7.36 cm²)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ø 10.0 c/15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(6.14 cm²)</w:t>
            </w:r>
          </w:p>
        </w:tc>
      </w:tr>
      <w:tr w:rsidR="009C7FD6" w:rsidTr="009C7FD6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2.83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65.00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40.00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ø 10.0 c/10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(7.36 cm²)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ø 10.0 c/15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(6.14 cm²)</w:t>
            </w:r>
          </w:p>
        </w:tc>
      </w:tr>
    </w:tbl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45761" w:rsidRDefault="00445761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E3DDA">
        <w:rPr>
          <w:rFonts w:ascii="Arial" w:hAnsi="Arial" w:cs="Arial"/>
          <w:b/>
          <w:bCs/>
          <w:color w:val="000000"/>
          <w:sz w:val="24"/>
          <w:szCs w:val="24"/>
        </w:rPr>
        <w:t>ESTRUTURA</w:t>
      </w:r>
    </w:p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ab/>
      </w:r>
    </w:p>
    <w:p w:rsidR="009C7FD6" w:rsidRPr="00D366DA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Os serviços em concreto armado serão executados conforme detalhamentos em projeto estrutural e NBR 6118 (Projeto de estruturas de concreto — Procedimento). NBR 7211 (Agregados para concreto) e a NBR 14931 (Execução de estruturas de concreto — procedimento).</w:t>
      </w:r>
    </w:p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 xml:space="preserve"> </w:t>
      </w:r>
      <w:r w:rsidRPr="00D366DA">
        <w:rPr>
          <w:rFonts w:ascii="Arial" w:hAnsi="Arial" w:cs="Arial"/>
          <w:sz w:val="24"/>
          <w:szCs w:val="24"/>
        </w:rPr>
        <w:tab/>
      </w:r>
    </w:p>
    <w:p w:rsidR="009C7FD6" w:rsidRPr="00D366DA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Nenhum conjunto de elementos estruturais poderá ser concretado, sem a prévia verificação por parte da contratada e da fisca</w:t>
      </w:r>
      <w:r>
        <w:rPr>
          <w:rFonts w:ascii="Arial" w:hAnsi="Arial" w:cs="Arial"/>
          <w:sz w:val="24"/>
          <w:szCs w:val="24"/>
        </w:rPr>
        <w:t>lização, das fôrmas e armaduras</w:t>
      </w:r>
      <w:r w:rsidRPr="00D366DA">
        <w:rPr>
          <w:rFonts w:ascii="Arial" w:hAnsi="Arial" w:cs="Arial"/>
          <w:sz w:val="24"/>
          <w:szCs w:val="24"/>
        </w:rPr>
        <w:t xml:space="preserve">. </w:t>
      </w:r>
    </w:p>
    <w:p w:rsidR="00261218" w:rsidRDefault="00261218" w:rsidP="00261218"/>
    <w:p w:rsidR="00864DB9" w:rsidRPr="00261218" w:rsidRDefault="00864DB9" w:rsidP="00261218"/>
    <w:p w:rsidR="009C7FD6" w:rsidRDefault="009C7FD6" w:rsidP="009E3DDA">
      <w:pPr>
        <w:pStyle w:val="Ttulo2"/>
        <w:jc w:val="both"/>
        <w:rPr>
          <w:rFonts w:ascii="Arial" w:eastAsiaTheme="minorEastAsia" w:hAnsi="Arial" w:cs="Arial"/>
          <w:b/>
          <w:bCs/>
          <w:sz w:val="28"/>
          <w:szCs w:val="28"/>
        </w:rPr>
      </w:pPr>
    </w:p>
    <w:p w:rsidR="009C7FD6" w:rsidRDefault="009C7FD6" w:rsidP="009E3DDA">
      <w:pPr>
        <w:pStyle w:val="Ttulo2"/>
        <w:numPr>
          <w:ilvl w:val="0"/>
          <w:numId w:val="1"/>
        </w:numPr>
        <w:rPr>
          <w:rFonts w:ascii="Arial" w:eastAsiaTheme="minorEastAsia" w:hAnsi="Arial" w:cs="Arial"/>
          <w:b/>
          <w:bCs/>
          <w:sz w:val="28"/>
          <w:szCs w:val="28"/>
        </w:rPr>
      </w:pPr>
      <w:r>
        <w:rPr>
          <w:rFonts w:ascii="Arial" w:eastAsiaTheme="minorEastAsia" w:hAnsi="Arial" w:cs="Arial"/>
          <w:b/>
          <w:bCs/>
          <w:sz w:val="28"/>
          <w:szCs w:val="28"/>
        </w:rPr>
        <w:lastRenderedPageBreak/>
        <w:t>Cálculo dos Pilares</w:t>
      </w:r>
    </w:p>
    <w:p w:rsidR="009C7FD6" w:rsidRDefault="009C7FD6" w:rsidP="009C7FD6">
      <w:pPr>
        <w:pStyle w:val="Ttulo2"/>
        <w:jc w:val="center"/>
        <w:rPr>
          <w:rFonts w:ascii="Arial" w:eastAsiaTheme="minorEastAsia" w:hAnsi="Arial" w:cs="Arial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9"/>
        <w:gridCol w:w="2142"/>
        <w:gridCol w:w="2064"/>
        <w:gridCol w:w="2709"/>
      </w:tblGrid>
      <w:tr w:rsidR="009C7FD6" w:rsidTr="009C7FD6">
        <w:trPr>
          <w:jc w:val="center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BALDRAME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fck = 250.00 kgf/cm²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 = 238000 kgf/cm²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Peso Espec = 2500.00 kgf/m³</w:t>
            </w:r>
          </w:p>
        </w:tc>
      </w:tr>
      <w:tr w:rsidR="009C7FD6" w:rsidTr="009C7FD6">
        <w:trPr>
          <w:jc w:val="center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Lance 1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cobr = 2.50 cm</w:t>
            </w:r>
          </w:p>
        </w:tc>
        <w:tc>
          <w:tcPr>
            <w:tcW w:w="0" w:type="auto"/>
            <w:vAlign w:val="center"/>
            <w:hideMark/>
          </w:tcPr>
          <w:p w:rsidR="009C7FD6" w:rsidRDefault="009C7FD6" w:rsidP="009C7FD6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647"/>
        <w:gridCol w:w="945"/>
        <w:gridCol w:w="609"/>
        <w:gridCol w:w="846"/>
        <w:gridCol w:w="1171"/>
        <w:gridCol w:w="1037"/>
        <w:gridCol w:w="1881"/>
        <w:gridCol w:w="798"/>
      </w:tblGrid>
      <w:tr w:rsidR="009C7FD6" w:rsidTr="009C7FD6">
        <w:trPr>
          <w:tblHeader/>
          <w:jc w:val="center"/>
        </w:trPr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4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Resultados</w:t>
            </w:r>
          </w:p>
        </w:tc>
      </w:tr>
      <w:tr w:rsidR="009C7FD6" w:rsidTr="009C7FD6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Pilar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Seção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lib           vínc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esb B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lih           vínc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esb H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(cm)             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Nd máx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Nd mín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(tf)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ni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MBd 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MBd 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MHd 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MHd 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MBsdtopo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MBsdcentro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MBsdbase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MHsdtopo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MHsdcentro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MHsdbase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Madtopo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Madcentro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Madbase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MB2d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MBcd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MH2d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MHcd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Processo de Cálculo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 b(cm²)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As h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armad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C7FD6" w:rsidTr="009C7FD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83.35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61.13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Msd(x) = 167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Msd(y) = 84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Mrd(x) = 1286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Mrd(y) = 645 kgf.m     Mrd/Msd=7.72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</w:tr>
      <w:tr w:rsidR="009C7FD6" w:rsidTr="009C7FD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61.13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2.08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Msd(x) = 185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Msd(y) = 84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Mrd(x) = 1322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Mrd(y) = 640 kgf.m     Mrd/Msd=7.72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</w:tr>
      <w:tr w:rsidR="009C7FD6" w:rsidTr="009C7FD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83.35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61.13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Msd(x) = 173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Msd(y) = 85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Mrd(x) = 1288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Mrd(y) = 630 kgf.m     Mrd/Msd=7.44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</w:tr>
    </w:tbl>
    <w:p w:rsidR="00445761" w:rsidRDefault="00445761" w:rsidP="00445761"/>
    <w:p w:rsidR="00864DB9" w:rsidRDefault="00864DB9" w:rsidP="00445761"/>
    <w:p w:rsidR="00864DB9" w:rsidRDefault="00864DB9" w:rsidP="00445761"/>
    <w:p w:rsidR="00864DB9" w:rsidRDefault="00864DB9" w:rsidP="00445761"/>
    <w:p w:rsidR="00864DB9" w:rsidRDefault="00864DB9" w:rsidP="00445761"/>
    <w:p w:rsidR="00864DB9" w:rsidRDefault="00864DB9" w:rsidP="00445761"/>
    <w:p w:rsidR="00864DB9" w:rsidRPr="00445761" w:rsidRDefault="00864DB9" w:rsidP="00445761"/>
    <w:p w:rsidR="009C7FD6" w:rsidRDefault="009C7FD6" w:rsidP="009E3DDA">
      <w:pPr>
        <w:pStyle w:val="Ttulo2"/>
        <w:numPr>
          <w:ilvl w:val="0"/>
          <w:numId w:val="1"/>
        </w:numPr>
        <w:rPr>
          <w:rFonts w:ascii="Arial" w:eastAsiaTheme="minorEastAsia" w:hAnsi="Arial" w:cs="Arial"/>
          <w:b/>
          <w:bCs/>
          <w:sz w:val="28"/>
          <w:szCs w:val="28"/>
        </w:rPr>
      </w:pPr>
      <w:r>
        <w:rPr>
          <w:rFonts w:ascii="Arial" w:eastAsiaTheme="minorEastAsia" w:hAnsi="Arial" w:cs="Arial"/>
          <w:b/>
          <w:bCs/>
          <w:sz w:val="28"/>
          <w:szCs w:val="28"/>
        </w:rPr>
        <w:lastRenderedPageBreak/>
        <w:t>Cálculo dos Pilares</w:t>
      </w:r>
    </w:p>
    <w:p w:rsidR="009C7FD6" w:rsidRDefault="009C7FD6" w:rsidP="009C7FD6">
      <w:pPr>
        <w:pStyle w:val="Ttulo2"/>
        <w:jc w:val="center"/>
        <w:rPr>
          <w:rFonts w:ascii="Arial" w:eastAsiaTheme="minorEastAsia" w:hAnsi="Arial" w:cs="Arial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8"/>
        <w:gridCol w:w="2301"/>
        <w:gridCol w:w="2218"/>
        <w:gridCol w:w="2907"/>
      </w:tblGrid>
      <w:tr w:rsidR="009C7FD6" w:rsidTr="009C7FD6">
        <w:trPr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MURO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fck = 250.00 kgf/cm²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 = 238000 kgf/cm²</w:t>
            </w: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Peso Espec = 2500.00 kgf/m³</w:t>
            </w:r>
          </w:p>
        </w:tc>
      </w:tr>
      <w:tr w:rsidR="009C7FD6" w:rsidTr="009C7FD6">
        <w:trPr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Lance 2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cobr = 2.50 cm</w:t>
            </w:r>
          </w:p>
        </w:tc>
        <w:tc>
          <w:tcPr>
            <w:tcW w:w="0" w:type="auto"/>
            <w:vAlign w:val="center"/>
            <w:hideMark/>
          </w:tcPr>
          <w:p w:rsidR="009C7FD6" w:rsidRDefault="009C7FD6" w:rsidP="009C7FD6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646"/>
        <w:gridCol w:w="941"/>
        <w:gridCol w:w="607"/>
        <w:gridCol w:w="844"/>
        <w:gridCol w:w="1171"/>
        <w:gridCol w:w="1037"/>
        <w:gridCol w:w="1892"/>
        <w:gridCol w:w="797"/>
      </w:tblGrid>
      <w:tr w:rsidR="009C7FD6" w:rsidTr="009C7FD6">
        <w:trPr>
          <w:tblHeader/>
          <w:jc w:val="center"/>
        </w:trPr>
        <w:tc>
          <w:tcPr>
            <w:tcW w:w="3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Resultados</w:t>
            </w:r>
          </w:p>
        </w:tc>
      </w:tr>
      <w:tr w:rsidR="009C7FD6" w:rsidTr="009C7FD6">
        <w:trPr>
          <w:tblHeader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Pilar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Seção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lib           vínc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esb B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lih           vínc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esb H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(cm)            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Nd máx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Nd mín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(tf)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ni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MBd 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MBd 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MHd 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MHd 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MBsdtopo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MBsdcentro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MBsdbase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MHsdtopo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MHsdcentro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MHsdbase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Madtopo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Madcentro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Madbase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MB2d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MBcd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MH2d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MHcd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Processo de Cálculo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 b(cm²)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As h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armad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C7FD6" w:rsidTr="009C7FD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83.35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61.13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Msd(x) = 85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Msd(y) = 387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Mrd(x) = 400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Mrd(y) = 1809 kgf.m     Mrd/Msd=4.68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</w:tr>
      <w:tr w:rsidR="009C7FD6" w:rsidTr="009C7FD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61.13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Msd(x) = 85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Msd(y) = 387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Mrd(x) = 400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Mrd(y) = 1809 kgf.m     Mrd/Msd=4.68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</w:tr>
      <w:tr w:rsidR="009C7FD6" w:rsidTr="009C7FD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83.35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530.00  RR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61.13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Msd(x) = 67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Msd(y) = 392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Mrd(x) = 313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Mrd(y) = 1819 kgf.m     Mrd/Msd=4.64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ø 10.0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</w:tr>
    </w:tbl>
    <w:p w:rsidR="009C7FD6" w:rsidRDefault="009C7FD6" w:rsidP="009C7FD6">
      <w:pPr>
        <w:pStyle w:val="Ttulo2"/>
        <w:jc w:val="center"/>
      </w:pPr>
    </w:p>
    <w:p w:rsidR="009C7FD6" w:rsidRDefault="009C7FD6" w:rsidP="009C7FD6">
      <w:pPr>
        <w:pStyle w:val="Ttulo2"/>
        <w:jc w:val="center"/>
      </w:pPr>
    </w:p>
    <w:p w:rsidR="009C7FD6" w:rsidRDefault="009C7FD6" w:rsidP="009C7FD6">
      <w:pPr>
        <w:pStyle w:val="Ttulo2"/>
        <w:jc w:val="center"/>
      </w:pPr>
    </w:p>
    <w:p w:rsidR="009C7FD6" w:rsidRDefault="009C7FD6" w:rsidP="009C7FD6"/>
    <w:p w:rsidR="009C7FD6" w:rsidRDefault="009C7FD6" w:rsidP="009C7FD6"/>
    <w:p w:rsidR="009C7FD6" w:rsidRDefault="009C7FD6" w:rsidP="009C7FD6"/>
    <w:p w:rsidR="009C7FD6" w:rsidRDefault="009C7FD6" w:rsidP="009C7FD6"/>
    <w:p w:rsidR="00445761" w:rsidRDefault="00445761" w:rsidP="009C7FD6">
      <w:pPr>
        <w:pStyle w:val="Ttulo2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:rsidR="00864DB9" w:rsidRPr="00864DB9" w:rsidRDefault="00864DB9" w:rsidP="00864DB9"/>
    <w:p w:rsidR="009C7FD6" w:rsidRDefault="009C7FD6" w:rsidP="009E3DDA">
      <w:pPr>
        <w:pStyle w:val="Ttulo2"/>
        <w:numPr>
          <w:ilvl w:val="0"/>
          <w:numId w:val="1"/>
        </w:numPr>
        <w:rPr>
          <w:rFonts w:ascii="Arial" w:eastAsiaTheme="minorEastAsia" w:hAnsi="Arial" w:cs="Arial"/>
          <w:b/>
          <w:bCs/>
          <w:sz w:val="28"/>
          <w:szCs w:val="28"/>
        </w:rPr>
      </w:pPr>
      <w:r>
        <w:rPr>
          <w:rFonts w:ascii="Arial" w:eastAsiaTheme="minorEastAsia" w:hAnsi="Arial" w:cs="Arial"/>
          <w:b/>
          <w:bCs/>
          <w:sz w:val="28"/>
          <w:szCs w:val="28"/>
        </w:rPr>
        <w:lastRenderedPageBreak/>
        <w:t>Cálculo da Viga V1</w:t>
      </w:r>
    </w:p>
    <w:p w:rsidR="009C7FD6" w:rsidRDefault="009C7FD6" w:rsidP="009C7FD6">
      <w:pPr>
        <w:pStyle w:val="Ttulo2"/>
        <w:jc w:val="center"/>
        <w:rPr>
          <w:rFonts w:ascii="Arial" w:eastAsiaTheme="minorEastAsia" w:hAnsi="Arial" w:cs="Arial"/>
          <w:b/>
          <w:bCs/>
          <w:sz w:val="28"/>
          <w:szCs w:val="28"/>
        </w:rPr>
      </w:pPr>
    </w:p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Pavimento MURO - Lance 2</w:t>
      </w:r>
    </w:p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9C7FD6" w:rsidTr="009C7FD6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Ecs = 238000 kgf/cm²</w:t>
            </w:r>
          </w:p>
        </w:tc>
      </w:tr>
      <w:tr w:rsidR="009C7FD6" w:rsidTr="009C7FD6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Peso específico = 2500.00 kgf/m³</w:t>
            </w:r>
          </w:p>
        </w:tc>
      </w:tr>
    </w:tbl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DIMENSIONAMENTO DA ARMADURA POSITIVA</w:t>
      </w:r>
    </w:p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"/>
        <w:gridCol w:w="1351"/>
        <w:gridCol w:w="1337"/>
        <w:gridCol w:w="732"/>
        <w:gridCol w:w="1444"/>
        <w:gridCol w:w="1394"/>
        <w:gridCol w:w="1433"/>
      </w:tblGrid>
      <w:tr w:rsidR="009C7FD6" w:rsidTr="009C7FD6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Verificação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axial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Verificação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axial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Final</w:t>
            </w:r>
          </w:p>
        </w:tc>
      </w:tr>
      <w:tr w:rsidR="009C7FD6" w:rsidTr="009C7FD6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retangular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bw = 15.00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Md = 600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0.53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1.01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0.07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8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0.24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0.48 cm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0.05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5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0.25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0.46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0.68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(2ø8.0 - 1.01 cm²)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 = 26.60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armad. = 0.22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 = 86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fiss = 0.00 mm</w:t>
            </w:r>
          </w:p>
        </w:tc>
      </w:tr>
      <w:tr w:rsidR="009C7FD6" w:rsidTr="009C7FD6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retangular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bw = 15.00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Md = 600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0.53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1.01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0.07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8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0.24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0.49 cm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0.05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6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0.26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0.47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0.68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(2ø8.0 - 1.01 cm²)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 = 26.60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armad. = 0.22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 = 81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fiss = 0.00 mm</w:t>
            </w:r>
          </w:p>
        </w:tc>
      </w:tr>
    </w:tbl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DIMENSIONAMENTO DA ARMADURA NEGATIVA</w:t>
      </w:r>
    </w:p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1985"/>
        <w:gridCol w:w="1920"/>
        <w:gridCol w:w="1905"/>
        <w:gridCol w:w="2145"/>
      </w:tblGrid>
      <w:tr w:rsidR="009C7FD6" w:rsidTr="009C7FD6">
        <w:trPr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Nó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Verificação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axial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Verificação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axial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Final</w:t>
            </w:r>
          </w:p>
        </w:tc>
      </w:tr>
      <w:tr w:rsidR="009C7FD6" w:rsidTr="009C7FD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Md = 600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0.53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1.01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0.07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8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0.29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0.59 cm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0.05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5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0.31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0.57 cm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0.68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(2ø8.0 - 1.01 cm²)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 = 26.60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armad. = 0.22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fiss = 0.00 mm</w:t>
            </w:r>
          </w:p>
        </w:tc>
      </w:tr>
      <w:tr w:rsidR="009C7FD6" w:rsidTr="009C7FD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Md = 600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0.53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1.01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0.07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8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0.51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1.00 cm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0.05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6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0.52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0.98 cm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0.68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(2ø8.0 - 1.01 cm²)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 = 26.60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armad. = 0.22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fiss = 0.01 mm</w:t>
            </w:r>
          </w:p>
        </w:tc>
      </w:tr>
      <w:tr w:rsidR="009C7FD6" w:rsidTr="009C7FD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Md = 600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0.53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1.01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0.07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8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0.29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0.59 cm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Fd = 0.05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situação: GE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Meq = 6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0.31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A's = 0.00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yLN = 0.56 cm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 = 0.68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(2ø8.0 - 1.01 cm²)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 = 26.60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armad. = 0.22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fiss = 0.00 mm</w:t>
            </w:r>
          </w:p>
        </w:tc>
      </w:tr>
    </w:tbl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DIMENSIONAMENTO DA ARMADURA TRANSVERSAL</w:t>
      </w:r>
    </w:p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3"/>
        <w:gridCol w:w="1461"/>
      </w:tblGrid>
      <w:tr w:rsidR="009C7FD6" w:rsidTr="009C7FD6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</w:tr>
      <w:tr w:rsidR="009C7FD6" w:rsidTr="009C7FD6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</w:t>
            </w:r>
          </w:p>
        </w:tc>
      </w:tr>
    </w:tbl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2083"/>
        <w:gridCol w:w="2335"/>
        <w:gridCol w:w="3069"/>
      </w:tblGrid>
      <w:tr w:rsidR="009C7FD6" w:rsidTr="009C7FD6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9C7FD6" w:rsidTr="009C7FD6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Vd = 0.48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Td = 82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Vd/VRd2 + Td/TRd2 = 0.11</w:t>
            </w:r>
          </w:p>
        </w:tc>
      </w:tr>
      <w:tr w:rsidR="009C7FD6" w:rsidTr="009C7FD6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Vd = 0.48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Td = 100 kgf.m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Vd/VRd2 + Td/TRd2 = 0.13</w:t>
            </w:r>
          </w:p>
        </w:tc>
      </w:tr>
    </w:tbl>
    <w:p w:rsidR="009C7FD6" w:rsidRDefault="009C7FD6" w:rsidP="009C7F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9"/>
        <w:gridCol w:w="1408"/>
        <w:gridCol w:w="983"/>
        <w:gridCol w:w="1859"/>
        <w:gridCol w:w="966"/>
        <w:gridCol w:w="1325"/>
        <w:gridCol w:w="1084"/>
      </w:tblGrid>
      <w:tr w:rsidR="009C7FD6" w:rsidTr="009C7FD6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Vão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9C7FD6" w:rsidTr="009C7FD6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Dados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Armad. à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Armad. à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Armad. de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torção</w:t>
            </w:r>
          </w:p>
        </w:tc>
      </w:tr>
      <w:tr w:rsidR="009C7FD6" w:rsidTr="009C7FD6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 = 26.60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Vc0 = 3.07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 = 1.00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Vmin = 2.87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Aswmin = 1.54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 ramos)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FD6" w:rsidTr="009C7FD6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 = 26.60 cm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Vc0 = 3.07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 = 1.00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Vmin = 2.87 tf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Aswmin = 1.54 cm²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 ramos)</w:t>
            </w:r>
          </w:p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D6" w:rsidRDefault="009C7FD6" w:rsidP="009C7FD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7FD6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C7FD6" w:rsidRPr="00D366DA" w:rsidRDefault="009C7FD6" w:rsidP="009C7F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C7FD6" w:rsidRPr="009E3DDA" w:rsidRDefault="009C7FD6" w:rsidP="009E3DD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E3DDA">
        <w:rPr>
          <w:rFonts w:ascii="Arial" w:hAnsi="Arial" w:cs="Arial"/>
          <w:b/>
          <w:bCs/>
          <w:color w:val="000000"/>
          <w:sz w:val="24"/>
          <w:szCs w:val="24"/>
        </w:rPr>
        <w:t xml:space="preserve">LIMPEZA </w:t>
      </w:r>
    </w:p>
    <w:p w:rsidR="009C7FD6" w:rsidRPr="00D366DA" w:rsidRDefault="009C7FD6" w:rsidP="009C7F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D366DA">
        <w:rPr>
          <w:rFonts w:ascii="Arial" w:hAnsi="Arial" w:cs="Arial"/>
          <w:color w:val="000000"/>
          <w:sz w:val="24"/>
          <w:szCs w:val="24"/>
        </w:rPr>
        <w:t>Após o termino das atividades descritas acima deverá ser realizada a limpeza da obra, removendo entulhos e quais querem resíduos gerados durante a execução do serviço, deixando em condições de pronta utilização.</w:t>
      </w:r>
    </w:p>
    <w:p w:rsidR="009C7FD6" w:rsidRDefault="009C7FD6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864DB9" w:rsidRDefault="00864DB9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  <w:bookmarkStart w:id="0" w:name="_GoBack"/>
      <w:bookmarkEnd w:id="0"/>
    </w:p>
    <w:p w:rsidR="009C7FD6" w:rsidRDefault="009C7FD6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9C7FD6" w:rsidRPr="00C00A59" w:rsidRDefault="009C7FD6" w:rsidP="009C7FD6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VITOR GUSTAVO VERHALEN</w:t>
      </w:r>
    </w:p>
    <w:p w:rsidR="009C7FD6" w:rsidRPr="00C00A59" w:rsidRDefault="009C7FD6" w:rsidP="009C7FD6">
      <w:pPr>
        <w:spacing w:after="0" w:line="240" w:lineRule="auto"/>
        <w:jc w:val="center"/>
        <w:rPr>
          <w:rFonts w:ascii="Arial Narrow" w:hAnsi="Arial Narrow" w:cs="Arial"/>
        </w:rPr>
      </w:pPr>
      <w:r w:rsidRPr="00C00A59">
        <w:rPr>
          <w:rFonts w:ascii="Arial Narrow" w:hAnsi="Arial Narrow" w:cs="Arial"/>
        </w:rPr>
        <w:t>Engenheiro Civil</w:t>
      </w:r>
    </w:p>
    <w:p w:rsidR="009C7FD6" w:rsidRPr="00F11F44" w:rsidRDefault="009C7FD6" w:rsidP="00F11F44">
      <w:pPr>
        <w:spacing w:after="0" w:line="240" w:lineRule="auto"/>
        <w:jc w:val="center"/>
        <w:rPr>
          <w:rFonts w:ascii="Arial Narrow" w:hAnsi="Arial Narrow" w:cs="Arial"/>
        </w:rPr>
      </w:pPr>
      <w:r w:rsidRPr="00C00A59">
        <w:rPr>
          <w:rFonts w:ascii="Arial Narrow" w:hAnsi="Arial Narrow" w:cs="Arial"/>
        </w:rPr>
        <w:t xml:space="preserve">CREA MT </w:t>
      </w:r>
      <w:r>
        <w:rPr>
          <w:rFonts w:ascii="Arial Narrow" w:hAnsi="Arial Narrow" w:cs="Arial"/>
        </w:rPr>
        <w:t>49989</w:t>
      </w:r>
    </w:p>
    <w:sectPr w:rsidR="009C7FD6" w:rsidRPr="00F11F44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B51" w:rsidRDefault="00654B51" w:rsidP="009C7FD6">
      <w:pPr>
        <w:spacing w:after="0" w:line="240" w:lineRule="auto"/>
      </w:pPr>
      <w:r>
        <w:separator/>
      </w:r>
    </w:p>
  </w:endnote>
  <w:endnote w:type="continuationSeparator" w:id="0">
    <w:p w:rsidR="00654B51" w:rsidRDefault="00654B51" w:rsidP="009C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B51" w:rsidRDefault="00654B51" w:rsidP="009C7FD6">
      <w:pPr>
        <w:spacing w:after="0" w:line="240" w:lineRule="auto"/>
      </w:pPr>
      <w:r>
        <w:separator/>
      </w:r>
    </w:p>
  </w:footnote>
  <w:footnote w:type="continuationSeparator" w:id="0">
    <w:p w:rsidR="00654B51" w:rsidRDefault="00654B51" w:rsidP="009C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A1E" w:rsidRDefault="009C7FD6" w:rsidP="00F16A1E">
    <w:pPr>
      <w:rPr>
        <w:rFonts w:ascii="Arial Narrow" w:hAnsi="Arial Narrow" w:cs="Arial Narrow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0D6C40D" wp14:editId="6A2BE4FC">
          <wp:simplePos x="0" y="0"/>
          <wp:positionH relativeFrom="column">
            <wp:posOffset>7419975</wp:posOffset>
          </wp:positionH>
          <wp:positionV relativeFrom="paragraph">
            <wp:posOffset>-86360</wp:posOffset>
          </wp:positionV>
          <wp:extent cx="1085850" cy="828040"/>
          <wp:effectExtent l="0" t="0" r="0" b="0"/>
          <wp:wrapNone/>
          <wp:docPr id="4" name="Picture 2" descr="A red and green logo&#10;&#10;Description automatically generated with low confidence">
            <a:extLst xmlns:a="http://schemas.openxmlformats.org/drawingml/2006/main">
              <a:ext uri="{FF2B5EF4-FFF2-40B4-BE49-F238E27FC236}">
                <a16:creationId xmlns:a16="http://schemas.microsoft.com/office/drawing/2014/main" id="{369DF638-9143-4CC8-AFBA-50288F451A3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red and green logo&#10;&#10;Description automatically generated with low confidence">
                    <a:extLst>
                      <a:ext uri="{FF2B5EF4-FFF2-40B4-BE49-F238E27FC236}">
                        <a16:creationId xmlns:a16="http://schemas.microsoft.com/office/drawing/2014/main" id="{369DF638-9143-4CC8-AFBA-50288F451A39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82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6A1E">
      <w:rPr>
        <w:rFonts w:ascii="Arial Narrow" w:hAnsi="Arial Narrow" w:cs="Arial Narrow"/>
        <w:b/>
        <w:bCs/>
        <w:noProof/>
        <w:sz w:val="20"/>
        <w:szCs w:val="20"/>
      </w:rPr>
      <w:drawing>
        <wp:inline distT="0" distB="0" distL="0" distR="0">
          <wp:extent cx="4198620" cy="69469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528" r="-87" b="-528"/>
                  <a:stretch>
                    <a:fillRect/>
                  </a:stretch>
                </pic:blipFill>
                <pic:spPr bwMode="auto">
                  <a:xfrm>
                    <a:off x="0" y="0"/>
                    <a:ext cx="4198620" cy="6946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F16A1E">
      <w:rPr>
        <w:rFonts w:ascii="Arial Narrow" w:eastAsia="Arial Narrow" w:hAnsi="Arial Narrow" w:cs="Arial Narrow"/>
        <w:b/>
        <w:bCs/>
        <w:sz w:val="20"/>
        <w:szCs w:val="20"/>
      </w:rPr>
      <w:t xml:space="preserve">     </w:t>
    </w:r>
    <w:r w:rsidR="00F16A1E">
      <w:rPr>
        <w:rFonts w:ascii="Arial Narrow" w:hAnsi="Arial Narrow" w:cs="Arial Narrow"/>
        <w:b/>
        <w:bCs/>
        <w:noProof/>
        <w:sz w:val="20"/>
        <w:szCs w:val="20"/>
      </w:rPr>
      <w:drawing>
        <wp:inline distT="0" distB="0" distL="0" distR="0" wp14:anchorId="1AA80BB1" wp14:editId="3BD53BED">
          <wp:extent cx="929005" cy="643890"/>
          <wp:effectExtent l="0" t="0" r="4445" b="381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" t="-99" r="-67" b="-99"/>
                  <a:stretch>
                    <a:fillRect/>
                  </a:stretch>
                </pic:blipFill>
                <pic:spPr bwMode="auto">
                  <a:xfrm>
                    <a:off x="0" y="0"/>
                    <a:ext cx="929005" cy="6438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F16A1E">
      <w:rPr>
        <w:rFonts w:ascii="Arial Narrow" w:eastAsia="Arial Narrow" w:hAnsi="Arial Narrow" w:cs="Arial Narrow"/>
        <w:b/>
        <w:bCs/>
        <w:sz w:val="20"/>
        <w:szCs w:val="20"/>
      </w:rPr>
      <w:t xml:space="preserve">                                         </w:t>
    </w:r>
  </w:p>
  <w:p w:rsidR="009C7FD6" w:rsidRPr="009C7FD6" w:rsidRDefault="009C7FD6" w:rsidP="009C7F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32885"/>
    <w:multiLevelType w:val="hybridMultilevel"/>
    <w:tmpl w:val="BC50BC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D6"/>
    <w:rsid w:val="000348BA"/>
    <w:rsid w:val="000C1C82"/>
    <w:rsid w:val="00261218"/>
    <w:rsid w:val="00445761"/>
    <w:rsid w:val="00654B51"/>
    <w:rsid w:val="00864DB9"/>
    <w:rsid w:val="009C7FD6"/>
    <w:rsid w:val="009E3DDA"/>
    <w:rsid w:val="00B4579B"/>
    <w:rsid w:val="00CE1476"/>
    <w:rsid w:val="00E4540B"/>
    <w:rsid w:val="00F11F44"/>
    <w:rsid w:val="00F1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F6F1CE"/>
  <w15:chartTrackingRefBased/>
  <w15:docId w15:val="{A96FB655-06BE-49D9-80FD-84BDEDCF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FD6"/>
    <w:pPr>
      <w:spacing w:after="200" w:line="276" w:lineRule="auto"/>
    </w:pPr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E3D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9C7FD6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9C7FD6"/>
  </w:style>
  <w:style w:type="paragraph" w:styleId="Rodap">
    <w:name w:val="footer"/>
    <w:basedOn w:val="Normal"/>
    <w:link w:val="Rodap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C7FD6"/>
  </w:style>
  <w:style w:type="character" w:customStyle="1" w:styleId="Ttulo2Char">
    <w:name w:val="Título 2 Char"/>
    <w:basedOn w:val="Fontepargpadro"/>
    <w:link w:val="Ttulo2"/>
    <w:uiPriority w:val="99"/>
    <w:semiHidden/>
    <w:rsid w:val="009C7FD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9C7F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E3DDA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9E3D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9E3DDA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9E3DDA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9E3D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564B0-A7A4-42EC-8832-9EA11F13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2480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Correa dos Santos</dc:creator>
  <cp:keywords/>
  <dc:description/>
  <cp:lastModifiedBy>Ana Paula Botelho</cp:lastModifiedBy>
  <cp:revision>10</cp:revision>
  <cp:lastPrinted>2022-02-25T12:55:00Z</cp:lastPrinted>
  <dcterms:created xsi:type="dcterms:W3CDTF">2021-11-18T12:58:00Z</dcterms:created>
  <dcterms:modified xsi:type="dcterms:W3CDTF">2022-02-25T18:16:00Z</dcterms:modified>
</cp:coreProperties>
</file>